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Corso di posturologia e dei disordini ad essa correlati: approccio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ezio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diagnostico-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terapeutic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multidisciplinare, primo livello. Settembre- ottobre- novembre 2009, Mira (VENEZIA)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Corso teorico-pratico “La pedana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stabilometrica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e il suo utilizzo in campo diagnostico-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terapeutico”promosso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da AIPA (Associazione Italiana Posturologia Applicata); febbraio-marzo-aprile 2009,presso Villa Widmann (Venezia); relatori: Dr. Pietro Bressan, Dr. Jean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luis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Limongi e Dott.ssa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AnneFrancoises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Poisneuf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.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Seminario di “Approccio multidisciplinare ai disordini posturali”; giugno 2008, presso Villa Widmann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Sèminaire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d’Anatomie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Clinique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Palpatoire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: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Crane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et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Abdomen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”; gennaio 2010, presso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IstitutoSuperiore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di Osteopatia (Mi); relatore: Francis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Lafosse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, D.O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“La comunicazione efficace in ambito professionale” (1 e 2 livello); gennaio 2010, presso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VillaWidman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(Venezia); relatori: Dott. Giorgio Sallusti e Dott. Gian Luca Alati.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Corso intensivo di posturologia applicata 2° livello – Teorico Clinico su Pazienti – , Aprile – Maggio –Giugno 2010 presso Villa Widman – Foscari – Cà Rezzonico a Mira (Ve);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val="en-US" w:eastAsia="it-IT"/>
          <w14:ligatures w14:val="none"/>
        </w:rPr>
        <w:t xml:space="preserve">CLINICAL ANATOMY WORKS 2010 “DISSECTION COURSE – TRANSMIT PHILIPPS UNIVERSITY,Marburg – Germany”; Marburg, on September the 27th, 28th, 29th, 30th and October the 1st and2nd, conduced by Francis LAFOSSE. </w:t>
      </w: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O. Under the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direction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of PD Dr. Reiner WESTERMANN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Master in osteopatia pediatrica, presso la scuola tedesca di osteopatia (OSD) della durata di due anni; anno accademico Settembre 2010, Luglio 2012. Diploma internazionale in osteopatia pediatrica DPO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ORTESI PLANTARE RIVELAZIONE TRAMITE PEDANA STABILOMETRICA” ottobre 2011, presso villa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widman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Venezia, relatori Dr Jean-Louis- Limongi, Dr.ssa Anna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Fracoise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Poisneuf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, </w:t>
      </w:r>
      <w:proofErr w:type="spellStart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Dott.Pietro</w:t>
      </w:r>
      <w:proofErr w:type="spellEnd"/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 xml:space="preserve"> Bressan.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Gennaio- Febbraio- Marzo-Aprile e Maggio 2014 – corso teorico-pratico- clinico di Ortodonzia funzionale posturale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Maggio- Giugno-Settembre 2014 – Disfunzioni Cranio Mandibolari Posturali- formazione teorica pratica e clinica sulle disfunzioni dell’ATM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Dal 2009 al 2014 assistente presso l’istituto superiore di osteopatia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Dal 2009 ad oggi collaborazioni con studi dentistici e podologici.</w:t>
      </w:r>
    </w:p>
    <w:p w:rsidR="003F4472" w:rsidRPr="003F4472" w:rsidRDefault="003F4472" w:rsidP="003F44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</w:pPr>
      <w:r w:rsidRPr="003F4472">
        <w:rPr>
          <w:rFonts w:ascii="Helvetica" w:eastAsia="Times New Roman" w:hAnsi="Helvetica" w:cs="Times New Roman"/>
          <w:color w:val="002664"/>
          <w:kern w:val="0"/>
          <w:sz w:val="21"/>
          <w:szCs w:val="21"/>
          <w:lang w:eastAsia="it-IT"/>
          <w14:ligatures w14:val="none"/>
        </w:rPr>
        <w:t>Collabora con ostetriche pediatre e ginecologhe per il trattamento delle donne in gravidanza e del neonato</w:t>
      </w:r>
    </w:p>
    <w:p w:rsidR="000172D4" w:rsidRDefault="000172D4" w:rsidP="005504AC">
      <w:pPr>
        <w:spacing w:after="0"/>
      </w:pPr>
    </w:p>
    <w:sectPr w:rsidR="00017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657DB"/>
    <w:multiLevelType w:val="multilevel"/>
    <w:tmpl w:val="8F7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21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D4"/>
    <w:rsid w:val="000172D4"/>
    <w:rsid w:val="003F4472"/>
    <w:rsid w:val="005504AC"/>
    <w:rsid w:val="00D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C4C0"/>
  <w15:chartTrackingRefBased/>
  <w15:docId w15:val="{75058BFA-0D66-486B-857C-E8403FEE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7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7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7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7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7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7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7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7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7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72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72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72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72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72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72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7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7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72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72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72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7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72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7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Caliaro</dc:creator>
  <cp:keywords/>
  <dc:description/>
  <cp:lastModifiedBy>Anna Caliaro</cp:lastModifiedBy>
  <cp:revision>1</cp:revision>
  <dcterms:created xsi:type="dcterms:W3CDTF">2025-03-20T10:38:00Z</dcterms:created>
  <dcterms:modified xsi:type="dcterms:W3CDTF">2025-03-20T12:47:00Z</dcterms:modified>
</cp:coreProperties>
</file>